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B3E5A">
      <w:pPr>
        <w:jc w:val="center"/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  <w:t>污水处理厂巡检工岗位职责及任职要求</w:t>
      </w:r>
    </w:p>
    <w:p w14:paraId="493B3E5B">
      <w:pPr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</w:pPr>
    </w:p>
    <w:p w14:paraId="493B3E5C">
      <w:pPr>
        <w:adjustRightInd w:val="0"/>
        <w:spacing w:line="360" w:lineRule="auto"/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  <w:t>一、岗位职责描述</w:t>
      </w:r>
    </w:p>
    <w:p w14:paraId="493B3E5D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szCs w:val="24"/>
          <w:lang w:eastAsia="zh-CN"/>
        </w:rPr>
        <w:t>巡检工的核心是保障污水处理流程的连续性、安全性与合规性。主要职责涵盖日常巡视、设备维护、工艺调控及安全应急等四个方面：</w:t>
      </w:r>
    </w:p>
    <w:p w14:paraId="493B3E5E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1.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日常巡检与记录</w:t>
      </w:r>
    </w:p>
    <w:p w14:paraId="493B3E5F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按照规定路线（如预处理段、生化段、深度处理段、污泥脱水段）和既定频次（通常为每</w:t>
      </w:r>
      <w:r>
        <w:rPr>
          <w:rFonts w:ascii="微软雅黑" w:hAnsi="微软雅黑" w:eastAsia="微软雅黑"/>
          <w:sz w:val="24"/>
          <w:szCs w:val="24"/>
          <w:lang w:eastAsia="zh-CN"/>
        </w:rPr>
        <w:t>2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小时一次），对全厂各工艺单元进行巡视；</w:t>
      </w:r>
    </w:p>
    <w:p w14:paraId="493B3E60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通过观察、听诊、触摸等方式，检查水泵、风机、搅拌器、刮泥机等关键设备的运行声音、温度、振动及润滑情况，判断设备是否正常；</w:t>
      </w:r>
    </w:p>
    <w:p w14:paraId="493B3E61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准确记录流量、溶解氧（</w:t>
      </w:r>
      <w:r>
        <w:rPr>
          <w:rFonts w:ascii="微软雅黑" w:hAnsi="微软雅黑" w:eastAsia="微软雅黑"/>
          <w:sz w:val="24"/>
          <w:szCs w:val="24"/>
          <w:lang w:eastAsia="zh-CN"/>
        </w:rPr>
        <w:t>DO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）、</w:t>
      </w:r>
      <w:r>
        <w:rPr>
          <w:rFonts w:ascii="微软雅黑" w:hAnsi="微软雅黑" w:eastAsia="微软雅黑"/>
          <w:sz w:val="24"/>
          <w:szCs w:val="24"/>
          <w:lang w:eastAsia="zh-CN"/>
        </w:rPr>
        <w:t>pH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值、污泥沉降比（</w:t>
      </w:r>
      <w:r>
        <w:rPr>
          <w:rFonts w:ascii="微软雅黑" w:hAnsi="微软雅黑" w:eastAsia="微软雅黑"/>
          <w:sz w:val="24"/>
          <w:szCs w:val="24"/>
          <w:lang w:eastAsia="zh-CN"/>
        </w:rPr>
        <w:t>SV30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）等工艺数据以及进出水水质颜色、气味等感官指标，确保报表真实完整；</w:t>
      </w:r>
    </w:p>
    <w:p w14:paraId="493B3E62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巡查加药系统，根据生产需求配置或添加</w:t>
      </w:r>
      <w:r>
        <w:rPr>
          <w:rFonts w:ascii="微软雅黑" w:hAnsi="微软雅黑" w:eastAsia="微软雅黑"/>
          <w:sz w:val="24"/>
          <w:szCs w:val="24"/>
          <w:lang w:eastAsia="zh-CN"/>
        </w:rPr>
        <w:t>PAC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（聚合氯化铝）、</w:t>
      </w:r>
      <w:r>
        <w:rPr>
          <w:rFonts w:ascii="微软雅黑" w:hAnsi="微软雅黑" w:eastAsia="微软雅黑"/>
          <w:sz w:val="24"/>
          <w:szCs w:val="24"/>
          <w:lang w:eastAsia="zh-CN"/>
        </w:rPr>
        <w:t>PAM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（聚丙烯酰胺）等药剂，确保药剂储存安全、投加量准确。</w:t>
      </w:r>
    </w:p>
    <w:p w14:paraId="493B3E63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2.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设备操作与维护</w:t>
      </w:r>
    </w:p>
    <w:p w14:paraId="493B3E64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根据中控指令或现场液位情况，手动或自动启停设备（如提升泵、回流泵、剩余污泥泵）；</w:t>
      </w:r>
    </w:p>
    <w:p w14:paraId="493B3E65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负责设备的清洁、除尘、加油润滑、皮带调整及简单易损件（如小型阀门、照明灯）的更换；</w:t>
      </w:r>
    </w:p>
    <w:p w14:paraId="493B3E66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在设备大修或年度保养期间，配合维修工进行设备隔离、断电及现场监护。</w:t>
      </w:r>
    </w:p>
    <w:p w14:paraId="493B3E67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3.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工艺调整与水质保障</w:t>
      </w:r>
    </w:p>
    <w:p w14:paraId="493B3E68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根据进水水量和水质变化，在班长或技术员的指导下，调整曝气强度、药剂投加量或回流比，确保出水达标；</w:t>
      </w:r>
    </w:p>
    <w:p w14:paraId="493B3E69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定时采集进水、生化池混合液、出水等水样，进行简单的实验室分析（如</w:t>
      </w:r>
      <w:r>
        <w:rPr>
          <w:rFonts w:ascii="微软雅黑" w:hAnsi="微软雅黑" w:eastAsia="微软雅黑"/>
          <w:sz w:val="24"/>
          <w:szCs w:val="24"/>
          <w:lang w:eastAsia="zh-CN"/>
        </w:rPr>
        <w:t>COD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、氨氮、</w:t>
      </w:r>
      <w:r>
        <w:rPr>
          <w:rFonts w:ascii="微软雅黑" w:hAnsi="微软雅黑" w:eastAsia="微软雅黑"/>
          <w:sz w:val="24"/>
          <w:szCs w:val="24"/>
          <w:lang w:eastAsia="zh-CN"/>
        </w:rPr>
        <w:t>pH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、</w:t>
      </w:r>
      <w:r>
        <w:rPr>
          <w:rFonts w:ascii="微软雅黑" w:hAnsi="微软雅黑" w:eastAsia="微软雅黑"/>
          <w:sz w:val="24"/>
          <w:szCs w:val="24"/>
          <w:lang w:eastAsia="zh-CN"/>
        </w:rPr>
        <w:t>SV30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），并以此为依据指导工艺调整。</w:t>
      </w:r>
    </w:p>
    <w:p w14:paraId="493B3E6A">
      <w:pPr>
        <w:numPr>
          <w:ilvl w:val="0"/>
          <w:numId w:val="1"/>
        </w:num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szCs w:val="24"/>
          <w:lang w:eastAsia="zh-CN"/>
        </w:rPr>
        <w:t>安全与应急处理</w:t>
      </w:r>
    </w:p>
    <w:p w14:paraId="493B3E6B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在遇到设备突发故障、水质严重超标、汛期水量过大或化学品泄漏等紧急情况时，立即上报并按应急预案采取初步控制措施（如启动备用设备、关闭阀门等）；</w:t>
      </w:r>
    </w:p>
    <w:p w14:paraId="493B3E6C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保持厂区及设备卫生，清理池面漂浮物及杂物，定期检查消防器材、安全护栏及救生设备，确保安全设施完好。</w:t>
      </w:r>
    </w:p>
    <w:p w14:paraId="493B3E6D">
      <w:pPr>
        <w:adjustRightInd w:val="0"/>
        <w:spacing w:line="360" w:lineRule="auto"/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  <w:t>二、任职要求</w:t>
      </w:r>
    </w:p>
    <w:p w14:paraId="493B3E6E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1.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学历与专业背景</w:t>
      </w:r>
    </w:p>
    <w:p w14:paraId="493B3E6F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学历要求：大学专科及以上学历;</w:t>
      </w:r>
    </w:p>
    <w:p w14:paraId="493B3E70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专业要求：专业不限，机电一体化、电气自动化、测控技术与仪器、工业过程自动化技术或机电设备安装与维护等相关专业优先。</w:t>
      </w:r>
    </w:p>
    <w:p w14:paraId="493B3E71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2.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经验与技能</w:t>
      </w:r>
    </w:p>
    <w:p w14:paraId="493B3E72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基本技能：懂基础的电脑操作，能够使用</w:t>
      </w:r>
      <w:r>
        <w:rPr>
          <w:rFonts w:ascii="微软雅黑" w:hAnsi="微软雅黑" w:eastAsia="微软雅黑"/>
          <w:sz w:val="24"/>
          <w:szCs w:val="24"/>
          <w:lang w:eastAsia="zh-CN"/>
        </w:rPr>
        <w:t>Office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软件填写电子报表；具备基础的维修动手能力。</w:t>
      </w:r>
    </w:p>
    <w:p w14:paraId="4DC0DF69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szCs w:val="24"/>
          <w:lang w:eastAsia="zh-CN"/>
        </w:rPr>
        <w:t>-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工作经验：具有城乡供排水行业一线工作经历者优先。</w:t>
      </w:r>
    </w:p>
    <w:p w14:paraId="493B3E73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3.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证书要求（加分项）</w:t>
      </w:r>
    </w:p>
    <w:p w14:paraId="493B3E74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>-</w:t>
      </w: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微软雅黑" w:hAnsi="微软雅黑" w:eastAsia="微软雅黑"/>
          <w:sz w:val="24"/>
          <w:szCs w:val="24"/>
          <w:lang w:eastAsia="zh-CN"/>
        </w:rPr>
        <w:t>持有高压、低压电工证、钳工证、自动化控制仪表作业操作证者优先录用；</w:t>
      </w:r>
    </w:p>
    <w:p w14:paraId="493B3E75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szCs w:val="24"/>
          <w:lang w:eastAsia="zh-CN"/>
        </w:rPr>
        <w:t>4.年龄要求：35周岁以下。</w:t>
      </w:r>
    </w:p>
    <w:p w14:paraId="493B3E76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/>
          <w:sz w:val="24"/>
          <w:szCs w:val="24"/>
          <w:lang w:eastAsia="zh-CN"/>
        </w:rPr>
        <w:t>5</w:t>
      </w:r>
      <w:r>
        <w:rPr>
          <w:rFonts w:ascii="微软雅黑" w:hAnsi="微软雅黑" w:eastAsia="微软雅黑"/>
          <w:sz w:val="24"/>
          <w:szCs w:val="24"/>
          <w:lang w:eastAsia="zh-CN"/>
        </w:rPr>
        <w:t xml:space="preserve">.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综合素质与体能</w:t>
      </w:r>
    </w:p>
    <w:p w14:paraId="493B3E77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责任心强，细心严谨，服从倒班安排；</w:t>
      </w:r>
    </w:p>
    <w:p w14:paraId="493B3E78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能接受污水处理厂特有的工作环境（异味、噪音），不抵触接触化学药剂；</w:t>
      </w:r>
    </w:p>
    <w:p w14:paraId="493B3E79">
      <w:p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  <w:r>
        <w:rPr>
          <w:rFonts w:ascii="微软雅黑" w:hAnsi="微软雅黑" w:eastAsia="微软雅黑"/>
          <w:sz w:val="24"/>
          <w:szCs w:val="24"/>
          <w:lang w:eastAsia="zh-CN"/>
        </w:rPr>
        <w:t xml:space="preserve">- </w:t>
      </w:r>
      <w:r>
        <w:rPr>
          <w:rFonts w:hint="eastAsia" w:ascii="微软雅黑" w:hAnsi="微软雅黑" w:eastAsia="微软雅黑"/>
          <w:sz w:val="24"/>
          <w:szCs w:val="24"/>
          <w:lang w:eastAsia="zh-CN"/>
        </w:rPr>
        <w:t>身体健康，无恐高症、无听觉障碍，能适应夜间巡视和体力劳动（如搬动药剂桶、清理垃圾等）。</w:t>
      </w:r>
    </w:p>
    <w:p w14:paraId="0450BDC1">
      <w:pPr>
        <w:numPr>
          <w:numId w:val="0"/>
        </w:numPr>
        <w:adjustRightInd w:val="0"/>
        <w:spacing w:line="360" w:lineRule="auto"/>
        <w:rPr>
          <w:rFonts w:hint="eastAsia" w:ascii="微软雅黑" w:hAnsi="微软雅黑" w:eastAsia="微软雅黑"/>
          <w:sz w:val="24"/>
          <w:szCs w:val="24"/>
          <w:lang w:eastAsia="zh-CN"/>
        </w:rPr>
      </w:pPr>
    </w:p>
    <w:p w14:paraId="1AE1FE99"/>
    <w:sectPr>
      <w:headerReference r:id="rId3" w:type="default"/>
      <w:pgSz w:w="11906" w:h="16838"/>
      <w:pgMar w:top="720" w:right="720" w:bottom="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208C6">
    <w:pPr>
      <w:pStyle w:val="3"/>
    </w:pPr>
    <w:r>
      <w:drawing>
        <wp:inline distT="0" distB="0" distL="0" distR="0">
          <wp:extent cx="2448560" cy="38481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5550" cy="397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E18F4A"/>
    <w:multiLevelType w:val="singleLevel"/>
    <w:tmpl w:val="50E18F4A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90ACB"/>
    <w:rsid w:val="0AB9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PMingLiU" w:cs="Times New Roman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2026-09-21T08:03:00Z</dcterms:created>
  <dc:creator>尹树莹</dc:creator>
  <cp:lastModifiedBy>尹树莹</cp:lastModifiedBy>
  <dcterms:modified xsi:type="dcterms:W3CDTF">2026-09-21T08:13:25Z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0B03EF771D89402B98E7E7A8EDF4364F_11</vt:lpwstr>
  </property>
  <property fmtid="{D5CDD505-2E9C-101B-9397-08002B2CF9AE}" pid="4" name="KSOTemplateDocerSaveRecord">
    <vt:lpwstr>eyJoZGlkIjoiZWYwNTlhNWQxZDRmMzMyODcxZGRhYTA0YjIyYmVmMWIiLCJ1c2VySWQiOiI2MDcwOTA3ODUifQ==</vt:lpwstr>
  </property>
</Properties>
</file>